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2EF3" w14:textId="77777777" w:rsidR="00152BC3" w:rsidRPr="00683D60" w:rsidRDefault="00152BC3" w:rsidP="00152BC3">
      <w:pPr>
        <w:rPr>
          <w:sz w:val="28"/>
          <w:szCs w:val="28"/>
          <w:lang w:val="tr-TR"/>
        </w:rPr>
      </w:pPr>
      <w:r w:rsidRPr="00683D60">
        <w:rPr>
          <w:sz w:val="28"/>
          <w:szCs w:val="28"/>
          <w:lang w:val="tr-TR"/>
        </w:rPr>
        <w:t>KAORİ  KOMATSU</w:t>
      </w:r>
    </w:p>
    <w:p w14:paraId="14EFDD6C" w14:textId="77777777" w:rsidR="00152BC3" w:rsidRPr="00295F5E" w:rsidRDefault="00152BC3" w:rsidP="00152BC3">
      <w:pPr>
        <w:rPr>
          <w:lang w:val="tr-TR"/>
        </w:rPr>
      </w:pPr>
      <w:r w:rsidRPr="00295F5E">
        <w:rPr>
          <w:lang w:val="tr-TR"/>
        </w:rPr>
        <w:t>Doktora diplomasını 1996 yılında Tokyo Üniversitesi’nden aldı.</w:t>
      </w:r>
    </w:p>
    <w:p w14:paraId="510E341A" w14:textId="77777777" w:rsidR="00152BC3" w:rsidRPr="00295F5E" w:rsidRDefault="00152BC3" w:rsidP="00152BC3">
      <w:pPr>
        <w:rPr>
          <w:lang w:val="tr-TR"/>
        </w:rPr>
      </w:pPr>
      <w:r w:rsidRPr="00295F5E">
        <w:rPr>
          <w:lang w:val="tr-TR"/>
        </w:rPr>
        <w:t>Halen Waseda Üniversitesi Eğitim Fakültesi tarih-coğrafya bölümünde profesorluk görevini yapmaktadır.</w:t>
      </w:r>
    </w:p>
    <w:p w14:paraId="28F1A84E" w14:textId="77777777" w:rsidR="00152BC3" w:rsidRPr="00295F5E" w:rsidRDefault="00152BC3" w:rsidP="00152BC3">
      <w:pPr>
        <w:rPr>
          <w:lang w:val="tr-TR"/>
        </w:rPr>
      </w:pPr>
      <w:r w:rsidRPr="00295F5E">
        <w:rPr>
          <w:lang w:val="tr-TR"/>
        </w:rPr>
        <w:t>Yakın çağ Osmanlı denizciliği ve Türk-Japon ilişkiler tarihi üzerinde makaleler ve kitapları vardır.</w:t>
      </w:r>
    </w:p>
    <w:p w14:paraId="59D29086" w14:textId="77777777" w:rsidR="00152BC3" w:rsidRPr="00295F5E" w:rsidRDefault="00152BC3" w:rsidP="008630D0">
      <w:pPr>
        <w:jc w:val="both"/>
        <w:rPr>
          <w:b/>
          <w:lang w:val="tr-TR" w:eastAsia="ja-JP"/>
        </w:rPr>
      </w:pPr>
    </w:p>
    <w:p w14:paraId="7DFF5CDC" w14:textId="77777777" w:rsidR="002A633A" w:rsidRPr="00295F5E" w:rsidRDefault="002A633A" w:rsidP="002A633A">
      <w:pPr>
        <w:ind w:left="118" w:hangingChars="49" w:hanging="118"/>
        <w:jc w:val="both"/>
        <w:rPr>
          <w:b/>
          <w:lang w:val="tr-TR"/>
        </w:rPr>
      </w:pPr>
      <w:r w:rsidRPr="00295F5E">
        <w:rPr>
          <w:b/>
          <w:lang w:val="tr-TR"/>
        </w:rPr>
        <w:t xml:space="preserve">KısaÖzgeçmiş </w:t>
      </w:r>
      <w:r w:rsidR="008630D0" w:rsidRPr="00295F5E">
        <w:rPr>
          <w:b/>
          <w:lang w:val="tr-TR"/>
        </w:rPr>
        <w:t>:</w:t>
      </w:r>
      <w:r w:rsidRPr="00295F5E">
        <w:rPr>
          <w:b/>
          <w:lang w:val="tr-TR"/>
        </w:rPr>
        <w:t xml:space="preserve">  </w:t>
      </w:r>
      <w:r w:rsidRPr="00295F5E">
        <w:rPr>
          <w:lang w:val="tr-TR"/>
        </w:rPr>
        <w:t xml:space="preserve">1993  Finished the Graduate School of </w:t>
      </w:r>
      <w:r w:rsidRPr="00295F5E">
        <w:rPr>
          <w:b/>
          <w:lang w:val="tr-TR"/>
        </w:rPr>
        <w:t xml:space="preserve"> </w:t>
      </w:r>
      <w:r w:rsidRPr="00295F5E">
        <w:rPr>
          <w:lang w:val="tr-TR"/>
        </w:rPr>
        <w:t>Tokyo Univ.</w:t>
      </w:r>
      <w:r w:rsidRPr="00295F5E">
        <w:rPr>
          <w:b/>
          <w:lang w:val="tr-TR"/>
        </w:rPr>
        <w:t xml:space="preserve"> </w:t>
      </w:r>
    </w:p>
    <w:p w14:paraId="489A719C" w14:textId="77777777" w:rsidR="002A633A" w:rsidRPr="00295F5E" w:rsidRDefault="002A633A" w:rsidP="002A633A">
      <w:pPr>
        <w:ind w:left="118" w:hangingChars="49" w:hanging="118"/>
        <w:jc w:val="both"/>
        <w:rPr>
          <w:b/>
          <w:lang w:val="tr-TR"/>
        </w:rPr>
      </w:pPr>
      <w:r w:rsidRPr="00295F5E">
        <w:rPr>
          <w:b/>
          <w:lang w:val="tr-TR"/>
        </w:rPr>
        <w:t xml:space="preserve">               </w:t>
      </w:r>
      <w:r w:rsidRPr="00295F5E">
        <w:rPr>
          <w:lang w:val="tr-TR"/>
        </w:rPr>
        <w:t>1996  Doctor of Literature</w:t>
      </w:r>
      <w:r w:rsidRPr="00295F5E">
        <w:rPr>
          <w:b/>
          <w:lang w:val="tr-TR"/>
        </w:rPr>
        <w:t xml:space="preserve">                        </w:t>
      </w:r>
    </w:p>
    <w:p w14:paraId="68055A17" w14:textId="77777777" w:rsidR="002A633A" w:rsidRPr="00295F5E" w:rsidRDefault="002A633A" w:rsidP="002A633A">
      <w:pPr>
        <w:ind w:left="118" w:hangingChars="49" w:hanging="118"/>
        <w:jc w:val="both"/>
        <w:rPr>
          <w:lang w:val="tr-TR"/>
        </w:rPr>
      </w:pPr>
      <w:r w:rsidRPr="00295F5E">
        <w:rPr>
          <w:b/>
          <w:lang w:val="tr-TR"/>
        </w:rPr>
        <w:t xml:space="preserve">                                                                                    </w:t>
      </w:r>
    </w:p>
    <w:p w14:paraId="305E1E31" w14:textId="77777777" w:rsidR="008630D0" w:rsidRPr="00295F5E" w:rsidRDefault="008630D0" w:rsidP="002A633A">
      <w:pPr>
        <w:ind w:left="4250" w:hangingChars="1764" w:hanging="4250"/>
        <w:jc w:val="both"/>
        <w:rPr>
          <w:lang w:val="tr-TR"/>
        </w:rPr>
      </w:pPr>
      <w:r w:rsidRPr="00295F5E">
        <w:rPr>
          <w:b/>
          <w:lang w:val="tr-TR"/>
        </w:rPr>
        <w:t>Tem</w:t>
      </w:r>
      <w:r w:rsidR="002A633A" w:rsidRPr="00295F5E">
        <w:rPr>
          <w:b/>
          <w:lang w:val="tr-TR"/>
        </w:rPr>
        <w:t xml:space="preserve">sil Edilen Kuruluşların Adları </w:t>
      </w:r>
      <w:r w:rsidRPr="00295F5E">
        <w:rPr>
          <w:b/>
          <w:lang w:val="tr-TR"/>
        </w:rPr>
        <w:t xml:space="preserve">: </w:t>
      </w:r>
      <w:r w:rsidRPr="00295F5E">
        <w:rPr>
          <w:lang w:val="tr-TR"/>
        </w:rPr>
        <w:t>Waseda University</w:t>
      </w:r>
      <w:r w:rsidR="002A633A" w:rsidRPr="00295F5E">
        <w:rPr>
          <w:lang w:val="tr-TR" w:eastAsia="ja-JP"/>
        </w:rPr>
        <w:t xml:space="preserve">, </w:t>
      </w:r>
      <w:r w:rsidR="002A633A" w:rsidRPr="00295F5E">
        <w:rPr>
          <w:lang w:val="tr-TR"/>
        </w:rPr>
        <w:t>Faculty of Education and Integrated</w:t>
      </w:r>
      <w:r w:rsidR="002A633A" w:rsidRPr="00295F5E">
        <w:rPr>
          <w:lang w:val="tr-TR" w:eastAsia="ja-JP"/>
        </w:rPr>
        <w:t xml:space="preserve"> </w:t>
      </w:r>
      <w:r w:rsidRPr="00295F5E">
        <w:rPr>
          <w:lang w:val="tr-TR"/>
        </w:rPr>
        <w:t>Arts and Sciences</w:t>
      </w:r>
    </w:p>
    <w:p w14:paraId="25B8FE9E" w14:textId="77777777" w:rsidR="008630D0" w:rsidRPr="00295F5E" w:rsidRDefault="00A56FDF" w:rsidP="008630D0">
      <w:pPr>
        <w:jc w:val="both"/>
        <w:rPr>
          <w:lang w:val="tr-TR"/>
        </w:rPr>
      </w:pPr>
      <w:r w:rsidRPr="00295F5E">
        <w:rPr>
          <w:b/>
          <w:lang w:val="tr-TR"/>
        </w:rPr>
        <w:t>Yayınlanan Eserleri Listesi</w:t>
      </w:r>
      <w:r w:rsidRPr="00295F5E">
        <w:rPr>
          <w:b/>
          <w:lang w:val="tr-TR" w:eastAsia="ja-JP"/>
        </w:rPr>
        <w:t xml:space="preserve"> </w:t>
      </w:r>
      <w:r w:rsidR="008630D0" w:rsidRPr="00295F5E">
        <w:rPr>
          <w:b/>
          <w:lang w:val="tr-TR"/>
        </w:rPr>
        <w:t xml:space="preserve">: </w:t>
      </w:r>
      <w:r w:rsidR="008630D0" w:rsidRPr="00295F5E">
        <w:rPr>
          <w:lang w:val="tr-TR"/>
        </w:rPr>
        <w:t xml:space="preserve">         </w:t>
      </w:r>
    </w:p>
    <w:p w14:paraId="450CAB72" w14:textId="77777777" w:rsidR="008630D0" w:rsidRPr="00295F5E" w:rsidRDefault="00DC3510" w:rsidP="002A633A">
      <w:pPr>
        <w:ind w:left="1560" w:hangingChars="650" w:hanging="1560"/>
        <w:jc w:val="both"/>
        <w:rPr>
          <w:lang w:val="tr-TR"/>
        </w:rPr>
      </w:pPr>
      <w:r w:rsidRPr="00295F5E">
        <w:rPr>
          <w:lang w:val="tr-TR"/>
        </w:rPr>
        <w:t xml:space="preserve"> </w:t>
      </w:r>
      <w:r w:rsidR="008630D0" w:rsidRPr="00295F5E">
        <w:rPr>
          <w:lang w:val="tr-TR"/>
        </w:rPr>
        <w:t xml:space="preserve"> - </w:t>
      </w:r>
      <w:r w:rsidR="008630D0" w:rsidRPr="00295F5E">
        <w:rPr>
          <w:i/>
          <w:lang w:val="tr-TR"/>
        </w:rPr>
        <w:t>Ertuğrul Faciası -Bir Dostluğun</w:t>
      </w:r>
      <w:r w:rsidR="008630D0" w:rsidRPr="00295F5E">
        <w:rPr>
          <w:b/>
          <w:i/>
          <w:lang w:val="tr-TR"/>
        </w:rPr>
        <w:t xml:space="preserve"> </w:t>
      </w:r>
      <w:r w:rsidR="008630D0" w:rsidRPr="00295F5E">
        <w:rPr>
          <w:i/>
          <w:lang w:val="tr-TR"/>
        </w:rPr>
        <w:t>Doğuşu-</w:t>
      </w:r>
      <w:r w:rsidR="008630D0" w:rsidRPr="00295F5E">
        <w:rPr>
          <w:lang w:val="tr-TR"/>
        </w:rPr>
        <w:t>, Turhan Kitabevi, Ankara, 1992</w:t>
      </w:r>
    </w:p>
    <w:p w14:paraId="121A0929" w14:textId="77777777" w:rsidR="008630D0" w:rsidRPr="00295F5E" w:rsidRDefault="00DC3510" w:rsidP="008630D0">
      <w:pPr>
        <w:jc w:val="both"/>
        <w:rPr>
          <w:lang w:val="tr-TR"/>
        </w:rPr>
      </w:pPr>
      <w:r w:rsidRPr="00295F5E">
        <w:rPr>
          <w:b/>
          <w:lang w:val="tr-TR"/>
        </w:rPr>
        <w:t xml:space="preserve">  </w:t>
      </w:r>
      <w:r w:rsidR="008630D0" w:rsidRPr="00295F5E">
        <w:rPr>
          <w:lang w:val="tr-TR"/>
        </w:rPr>
        <w:t xml:space="preserve">- </w:t>
      </w:r>
      <w:r w:rsidR="008630D0" w:rsidRPr="00295F5E">
        <w:rPr>
          <w:i/>
          <w:lang w:val="tr-TR"/>
        </w:rPr>
        <w:t>Ottoman Maritime Transportation and Navy</w:t>
      </w:r>
      <w:r w:rsidR="008630D0" w:rsidRPr="00295F5E">
        <w:rPr>
          <w:lang w:val="tr-TR"/>
        </w:rPr>
        <w:t>(Japonca), Tokyo, 2002</w:t>
      </w:r>
    </w:p>
    <w:p w14:paraId="0BDE2E15" w14:textId="77777777" w:rsidR="008630D0" w:rsidRPr="00295F5E" w:rsidRDefault="00DC3510" w:rsidP="008630D0">
      <w:pPr>
        <w:jc w:val="both"/>
        <w:rPr>
          <w:lang w:val="tr-TR"/>
        </w:rPr>
      </w:pPr>
      <w:r w:rsidRPr="00295F5E">
        <w:rPr>
          <w:b/>
          <w:lang w:val="tr-TR"/>
        </w:rPr>
        <w:t xml:space="preserve">  </w:t>
      </w:r>
      <w:r w:rsidR="008630D0" w:rsidRPr="00295F5E">
        <w:rPr>
          <w:b/>
          <w:lang w:val="tr-TR"/>
        </w:rPr>
        <w:t xml:space="preserve">- </w:t>
      </w:r>
      <w:r w:rsidR="008630D0" w:rsidRPr="00295F5E">
        <w:rPr>
          <w:i/>
          <w:lang w:val="tr-TR"/>
        </w:rPr>
        <w:t>Modern Ottoman Empire and Navy</w:t>
      </w:r>
      <w:r w:rsidR="008630D0" w:rsidRPr="00295F5E">
        <w:rPr>
          <w:lang w:val="tr-TR"/>
        </w:rPr>
        <w:t>(Japonca), Tokyo, 2004</w:t>
      </w:r>
    </w:p>
    <w:p w14:paraId="659A9A58" w14:textId="77777777" w:rsidR="00DC3510" w:rsidRPr="00295F5E" w:rsidRDefault="00DC3510" w:rsidP="008630D0">
      <w:pPr>
        <w:jc w:val="both"/>
        <w:rPr>
          <w:lang w:val="tr-TR"/>
        </w:rPr>
      </w:pPr>
    </w:p>
    <w:p w14:paraId="771FFD14" w14:textId="77777777" w:rsidR="008630D0" w:rsidRPr="00295F5E" w:rsidRDefault="00DC3510" w:rsidP="002A633A">
      <w:pPr>
        <w:jc w:val="both"/>
        <w:rPr>
          <w:lang w:val="tr-TR"/>
        </w:rPr>
      </w:pPr>
      <w:r w:rsidRPr="00295F5E">
        <w:rPr>
          <w:b/>
          <w:lang w:val="tr-TR"/>
        </w:rPr>
        <w:t>Makaleler</w:t>
      </w:r>
      <w:r w:rsidR="008630D0" w:rsidRPr="00295F5E">
        <w:rPr>
          <w:b/>
          <w:lang w:val="tr-TR"/>
        </w:rPr>
        <w:t xml:space="preserve"> </w:t>
      </w:r>
    </w:p>
    <w:p w14:paraId="213CE3AD" w14:textId="77777777" w:rsidR="00DC3510" w:rsidRPr="00295F5E" w:rsidRDefault="00DC3510" w:rsidP="00DC3510">
      <w:pPr>
        <w:pStyle w:val="a7"/>
        <w:rPr>
          <w:rFonts w:ascii="Times New Roman" w:hAnsi="Times New Roman" w:cs="Times New Roman" w:hint="default"/>
          <w:sz w:val="24"/>
          <w:szCs w:val="24"/>
          <w:lang w:val="tr-TR"/>
        </w:rPr>
      </w:pP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“Yakınçağ Osmanlı Denizciliği ve Karadenizliler”</w:t>
      </w:r>
    </w:p>
    <w:p w14:paraId="37F71D9E" w14:textId="77777777" w:rsidR="008630D0" w:rsidRPr="00295F5E" w:rsidRDefault="00DC3510" w:rsidP="00DC3510">
      <w:pPr>
        <w:pStyle w:val="a7"/>
        <w:ind w:firstLineChars="200" w:firstLine="480"/>
        <w:rPr>
          <w:rFonts w:ascii="Times New Roman" w:hAnsi="Times New Roman" w:cs="Times New Roman" w:hint="default"/>
          <w:sz w:val="24"/>
          <w:szCs w:val="24"/>
          <w:lang w:val="tr-TR"/>
        </w:rPr>
      </w:pP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 xml:space="preserve">in </w:t>
      </w:r>
      <w:r w:rsidRPr="00295F5E">
        <w:rPr>
          <w:rFonts w:ascii="Times New Roman" w:hAnsi="Times New Roman" w:cs="Times New Roman" w:hint="default"/>
          <w:i/>
          <w:sz w:val="24"/>
          <w:szCs w:val="24"/>
          <w:lang w:val="tr-TR"/>
        </w:rPr>
        <w:t>Toplumsal Tarih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, Vol.190, (Oct., 2009)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、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pp.26-33.</w:t>
      </w:r>
    </w:p>
    <w:p w14:paraId="1E3811F7" w14:textId="0581453B" w:rsidR="00DC3510" w:rsidRPr="00295F5E" w:rsidRDefault="00DC3510">
      <w:r w:rsidRPr="00295F5E">
        <w:t>“Financial Problems of</w:t>
      </w:r>
      <w:r w:rsidR="008505BA">
        <w:t xml:space="preserve"> the </w:t>
      </w:r>
      <w:r w:rsidRPr="00295F5E">
        <w:t xml:space="preserve">Navy during the Reign of </w:t>
      </w:r>
      <w:proofErr w:type="spellStart"/>
      <w:r w:rsidRPr="00295F5E">
        <w:t>Abdulhamid</w:t>
      </w:r>
      <w:proofErr w:type="spellEnd"/>
      <w:r w:rsidRPr="00295F5E">
        <w:t xml:space="preserve"> II”,</w:t>
      </w:r>
    </w:p>
    <w:p w14:paraId="6815E2DB" w14:textId="77777777" w:rsidR="006324E6" w:rsidRPr="00295F5E" w:rsidRDefault="00DC3510" w:rsidP="00DC3510">
      <w:pPr>
        <w:ind w:firstLineChars="100" w:firstLine="240"/>
      </w:pPr>
      <w:r w:rsidRPr="00295F5E">
        <w:t xml:space="preserve"> in </w:t>
      </w:r>
      <w:proofErr w:type="spellStart"/>
      <w:r w:rsidRPr="00295F5E">
        <w:rPr>
          <w:i/>
          <w:iCs/>
        </w:rPr>
        <w:t>Oriente</w:t>
      </w:r>
      <w:proofErr w:type="spellEnd"/>
      <w:r w:rsidRPr="00295F5E">
        <w:rPr>
          <w:i/>
          <w:iCs/>
        </w:rPr>
        <w:t xml:space="preserve"> Moderno</w:t>
      </w:r>
      <w:r w:rsidRPr="00295F5E">
        <w:t>, vol.20, (2001), pp.209-219.</w:t>
      </w:r>
    </w:p>
    <w:p w14:paraId="2AACD941" w14:textId="77777777" w:rsidR="00DC3510" w:rsidRPr="00295F5E" w:rsidRDefault="00DC3510">
      <w:r w:rsidRPr="00295F5E">
        <w:t xml:space="preserve">“XIX. </w:t>
      </w:r>
      <w:r w:rsidRPr="00295F5E">
        <w:rPr>
          <w:lang w:val="tr-TR"/>
        </w:rPr>
        <w:t>Yüzyıl Osmanlı-İngiliz Deniz Münasebetlerinde</w:t>
      </w:r>
      <w:r w:rsidRPr="00295F5E">
        <w:t>‘</w:t>
      </w:r>
      <w:r w:rsidRPr="00295F5E">
        <w:rPr>
          <w:lang w:val="tr-TR"/>
        </w:rPr>
        <w:t>Kabotaj</w:t>
      </w:r>
      <w:r w:rsidRPr="00295F5E">
        <w:t>’</w:t>
      </w:r>
      <w:r w:rsidRPr="00295F5E">
        <w:rPr>
          <w:lang w:val="tr-TR"/>
        </w:rPr>
        <w:t>Meselesi</w:t>
      </w:r>
      <w:r w:rsidRPr="00295F5E">
        <w:t xml:space="preserve">” </w:t>
      </w:r>
    </w:p>
    <w:p w14:paraId="44176975" w14:textId="77777777" w:rsidR="00DC3510" w:rsidRPr="00295F5E" w:rsidRDefault="00DC3510" w:rsidP="00DC3510">
      <w:pPr>
        <w:ind w:firstLineChars="150" w:firstLine="360"/>
        <w:rPr>
          <w:lang w:val="tr-TR"/>
        </w:rPr>
      </w:pPr>
      <w:r w:rsidRPr="00295F5E">
        <w:t>in</w:t>
      </w:r>
      <w:r w:rsidRPr="00295F5E">
        <w:rPr>
          <w:lang w:val="tr-TR"/>
        </w:rPr>
        <w:t xml:space="preserve"> </w:t>
      </w:r>
      <w:r w:rsidRPr="00295F5E">
        <w:rPr>
          <w:i/>
          <w:iCs/>
          <w:lang w:val="tr-TR"/>
        </w:rPr>
        <w:t>Osmanlı</w:t>
      </w:r>
      <w:r w:rsidRPr="00295F5E">
        <w:rPr>
          <w:lang w:val="tr-TR"/>
        </w:rPr>
        <w:t>, Vol.3, (</w:t>
      </w:r>
      <w:proofErr w:type="gramStart"/>
      <w:r w:rsidRPr="00295F5E">
        <w:rPr>
          <w:lang w:val="tr-TR"/>
        </w:rPr>
        <w:t>December,</w:t>
      </w:r>
      <w:proofErr w:type="gramEnd"/>
      <w:r w:rsidRPr="00295F5E">
        <w:rPr>
          <w:lang w:val="tr-TR"/>
        </w:rPr>
        <w:t xml:space="preserve"> 1999), pp.371-379.</w:t>
      </w:r>
    </w:p>
    <w:p w14:paraId="513574FC" w14:textId="77777777" w:rsidR="00DC3510" w:rsidRPr="00295F5E" w:rsidRDefault="00DC3510" w:rsidP="00DC3510">
      <w:pPr>
        <w:pStyle w:val="a7"/>
        <w:rPr>
          <w:rFonts w:ascii="Times New Roman" w:hAnsi="Times New Roman" w:cs="Times New Roman" w:hint="default"/>
          <w:sz w:val="24"/>
          <w:szCs w:val="24"/>
          <w:lang w:val="tr-TR"/>
        </w:rPr>
      </w:pPr>
      <w:bookmarkStart w:id="0" w:name="_Hlk487535145"/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“</w:t>
      </w:r>
      <w:bookmarkEnd w:id="0"/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1904 Rus-Japon Harbi ve Türk Modernleşmesinde Japon İmajı”,</w:t>
      </w:r>
    </w:p>
    <w:p w14:paraId="0AD5CC54" w14:textId="77777777" w:rsidR="00DC3510" w:rsidRPr="00295F5E" w:rsidRDefault="00DC3510" w:rsidP="00DC3510">
      <w:pPr>
        <w:pStyle w:val="a7"/>
        <w:ind w:firstLineChars="200" w:firstLine="480"/>
        <w:rPr>
          <w:rFonts w:ascii="Times New Roman" w:hAnsi="Times New Roman" w:cs="Times New Roman" w:hint="default"/>
          <w:sz w:val="24"/>
          <w:szCs w:val="24"/>
          <w:lang w:val="tr-TR"/>
        </w:rPr>
      </w:pP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 xml:space="preserve">in </w:t>
      </w:r>
      <w:r w:rsidRPr="00295F5E">
        <w:rPr>
          <w:rFonts w:ascii="Times New Roman" w:hAnsi="Times New Roman" w:cs="Times New Roman" w:hint="default"/>
          <w:i/>
          <w:sz w:val="24"/>
          <w:szCs w:val="24"/>
          <w:lang w:val="tr-TR"/>
        </w:rPr>
        <w:t>Toplumsal Tarih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, Vol.160, (April, 2007)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、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pp.72-77.</w:t>
      </w:r>
    </w:p>
    <w:p w14:paraId="470C71C1" w14:textId="77777777" w:rsidR="00DC3510" w:rsidRPr="00295F5E" w:rsidRDefault="00DC3510" w:rsidP="00DC3510">
      <w:pPr>
        <w:pStyle w:val="a7"/>
        <w:rPr>
          <w:rFonts w:ascii="Times New Roman" w:hAnsi="Times New Roman" w:cs="Times New Roman" w:hint="default"/>
          <w:sz w:val="24"/>
          <w:szCs w:val="24"/>
          <w:lang w:val="tr-TR"/>
        </w:rPr>
      </w:pP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 xml:space="preserve">“Civil Sosiety in the Ottoman Modern Period as Seen in “Maritime Personnel Records”, </w:t>
      </w:r>
    </w:p>
    <w:p w14:paraId="4374DEA4" w14:textId="77777777" w:rsidR="00DC3510" w:rsidRDefault="00DC3510" w:rsidP="00DC3510">
      <w:pPr>
        <w:pStyle w:val="a7"/>
        <w:ind w:leftChars="150" w:left="360" w:firstLineChars="50" w:firstLine="120"/>
        <w:rPr>
          <w:rFonts w:ascii="Times New Roman" w:hAnsi="Times New Roman" w:cs="Times New Roman" w:hint="default"/>
          <w:sz w:val="24"/>
          <w:szCs w:val="24"/>
          <w:lang w:val="tr-TR"/>
        </w:rPr>
      </w:pP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 xml:space="preserve">in </w:t>
      </w:r>
      <w:r w:rsidRPr="00295F5E">
        <w:rPr>
          <w:rFonts w:ascii="Times New Roman" w:hAnsi="Times New Roman" w:cs="Times New Roman" w:hint="default"/>
          <w:i/>
          <w:sz w:val="24"/>
          <w:szCs w:val="24"/>
          <w:lang w:val="tr-TR"/>
        </w:rPr>
        <w:t>Memoirs of The Research Department of The Toyo Bunko</w:t>
      </w:r>
      <w:r w:rsidRPr="00295F5E">
        <w:rPr>
          <w:rFonts w:ascii="Times New Roman" w:hAnsi="Times New Roman" w:cs="Times New Roman" w:hint="default"/>
          <w:sz w:val="24"/>
          <w:szCs w:val="24"/>
          <w:lang w:val="tr-TR"/>
        </w:rPr>
        <w:t>, No.72, 2014, pp.125-160</w:t>
      </w:r>
    </w:p>
    <w:p w14:paraId="758E1822" w14:textId="77777777" w:rsidR="006D6265" w:rsidRPr="00295F5E" w:rsidRDefault="006D6265" w:rsidP="006D6265">
      <w:pPr>
        <w:pStyle w:val="a7"/>
        <w:rPr>
          <w:rFonts w:ascii="Times New Roman" w:hAnsi="Times New Roman" w:cs="Times New Roman" w:hint="default"/>
          <w:sz w:val="24"/>
          <w:szCs w:val="24"/>
          <w:lang w:val="tr-TR"/>
        </w:rPr>
      </w:pPr>
      <w:r>
        <w:rPr>
          <w:rFonts w:ascii="Times New Roman" w:hAnsi="Times New Roman" w:cs="Times New Roman" w:hint="default"/>
          <w:sz w:val="24"/>
          <w:szCs w:val="24"/>
          <w:lang w:val="tr-TR"/>
        </w:rPr>
        <w:t xml:space="preserve">“The Military Ethos of Modern Turkey”(Japonca), in </w:t>
      </w:r>
      <w:r w:rsidRPr="006D6265">
        <w:rPr>
          <w:rFonts w:ascii="Times New Roman" w:hAnsi="Times New Roman" w:cs="Times New Roman" w:hint="default"/>
          <w:i/>
          <w:sz w:val="24"/>
          <w:szCs w:val="24"/>
          <w:lang w:val="tr-TR"/>
        </w:rPr>
        <w:t>Bulletin of The Graduate School of Education of Waseda University</w:t>
      </w:r>
      <w:r>
        <w:rPr>
          <w:rFonts w:ascii="Times New Roman" w:hAnsi="Times New Roman" w:cs="Times New Roman" w:hint="default"/>
          <w:sz w:val="24"/>
          <w:szCs w:val="24"/>
          <w:lang w:val="tr-TR"/>
        </w:rPr>
        <w:t>, No.27, 2016, pp.17-31.</w:t>
      </w:r>
    </w:p>
    <w:p w14:paraId="6740D965" w14:textId="77777777" w:rsidR="00295F5E" w:rsidRDefault="006D6265" w:rsidP="006D6265">
      <w:pPr>
        <w:pStyle w:val="a7"/>
        <w:rPr>
          <w:rFonts w:ascii="Times New Roman" w:hAnsi="Times New Roman" w:cs="Times New Roman" w:hint="default"/>
          <w:sz w:val="24"/>
          <w:szCs w:val="24"/>
          <w:lang w:val="tr-TR"/>
        </w:rPr>
      </w:pPr>
      <w:r>
        <w:rPr>
          <w:rFonts w:ascii="Times New Roman" w:hAnsi="Times New Roman" w:cs="Times New Roman" w:hint="default"/>
          <w:sz w:val="24"/>
          <w:szCs w:val="24"/>
          <w:lang w:val="tr-TR"/>
        </w:rPr>
        <w:t xml:space="preserve"> </w:t>
      </w:r>
      <w:r w:rsidR="00295F5E">
        <w:rPr>
          <w:rFonts w:ascii="Times New Roman" w:hAnsi="Times New Roman" w:cs="Times New Roman" w:hint="default"/>
          <w:sz w:val="24"/>
          <w:szCs w:val="24"/>
          <w:lang w:val="tr-TR"/>
        </w:rPr>
        <w:t xml:space="preserve">“Pension System and People’s Life in the Ottoman Empire </w:t>
      </w:r>
      <w:r w:rsidR="00295F5E">
        <w:rPr>
          <w:rFonts w:ascii="Times New Roman" w:hAnsi="Times New Roman" w:cs="Times New Roman"/>
          <w:sz w:val="24"/>
          <w:szCs w:val="24"/>
          <w:lang w:val="tr-TR"/>
        </w:rPr>
        <w:t>―</w:t>
      </w:r>
      <w:r w:rsidR="00295F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95F5E">
        <w:rPr>
          <w:rFonts w:ascii="Times New Roman" w:hAnsi="Times New Roman" w:cs="Times New Roman" w:hint="default"/>
          <w:sz w:val="24"/>
          <w:szCs w:val="24"/>
          <w:lang w:val="tr-TR"/>
        </w:rPr>
        <w:t xml:space="preserve">Case of the State Steamship company </w:t>
      </w:r>
      <w:r w:rsidR="00295F5E">
        <w:rPr>
          <w:rFonts w:ascii="Times New Roman" w:hAnsi="Times New Roman" w:cs="Times New Roman"/>
          <w:sz w:val="24"/>
          <w:szCs w:val="24"/>
          <w:lang w:val="tr-TR"/>
        </w:rPr>
        <w:t>―</w:t>
      </w:r>
      <w:r w:rsidR="00295F5E">
        <w:rPr>
          <w:rFonts w:ascii="Times New Roman" w:hAnsi="Times New Roman" w:cs="Times New Roman" w:hint="default"/>
          <w:sz w:val="24"/>
          <w:szCs w:val="24"/>
          <w:lang w:val="tr-TR"/>
        </w:rPr>
        <w:t>”(Japonca), in Gakujutu Kenkyu (Academic Studies and Scientific Research), vol.LXVI, 2017, pp.169-186.</w:t>
      </w:r>
    </w:p>
    <w:p w14:paraId="3DE0DA13" w14:textId="77777777" w:rsidR="00DC3510" w:rsidRPr="00295F5E" w:rsidRDefault="00DC3510" w:rsidP="00295F5E">
      <w:pPr>
        <w:pStyle w:val="a7"/>
        <w:rPr>
          <w:rFonts w:ascii="Times New Roman" w:hAnsi="Times New Roman" w:cs="Times New Roman" w:hint="default"/>
        </w:rPr>
      </w:pPr>
    </w:p>
    <w:sectPr w:rsidR="00DC3510" w:rsidRPr="00295F5E" w:rsidSect="0063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3832" w14:textId="77777777" w:rsidR="00555932" w:rsidRDefault="00555932" w:rsidP="00B63529">
      <w:r>
        <w:separator/>
      </w:r>
    </w:p>
  </w:endnote>
  <w:endnote w:type="continuationSeparator" w:id="0">
    <w:p w14:paraId="63FDD232" w14:textId="77777777" w:rsidR="00555932" w:rsidRDefault="00555932" w:rsidP="00B6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E8FD" w14:textId="77777777" w:rsidR="00555932" w:rsidRDefault="00555932" w:rsidP="00B63529">
      <w:r>
        <w:separator/>
      </w:r>
    </w:p>
  </w:footnote>
  <w:footnote w:type="continuationSeparator" w:id="0">
    <w:p w14:paraId="3A6A13C8" w14:textId="77777777" w:rsidR="00555932" w:rsidRDefault="00555932" w:rsidP="00B6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D0"/>
    <w:rsid w:val="00152BC3"/>
    <w:rsid w:val="00180B31"/>
    <w:rsid w:val="001C6267"/>
    <w:rsid w:val="00250462"/>
    <w:rsid w:val="00295F5E"/>
    <w:rsid w:val="002A633A"/>
    <w:rsid w:val="00374E1E"/>
    <w:rsid w:val="00555932"/>
    <w:rsid w:val="006324E6"/>
    <w:rsid w:val="006D6265"/>
    <w:rsid w:val="008505BA"/>
    <w:rsid w:val="008630D0"/>
    <w:rsid w:val="008E5075"/>
    <w:rsid w:val="00A56FDF"/>
    <w:rsid w:val="00B63529"/>
    <w:rsid w:val="00C11876"/>
    <w:rsid w:val="00D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513E4"/>
  <w15:docId w15:val="{71EA884A-A7AA-4DAD-BD68-F0E1434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0D0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529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63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529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7">
    <w:name w:val="Plain Text"/>
    <w:basedOn w:val="a"/>
    <w:link w:val="a8"/>
    <w:rsid w:val="00DC3510"/>
    <w:pPr>
      <w:widowControl w:val="0"/>
      <w:jc w:val="both"/>
    </w:pPr>
    <w:rPr>
      <w:rFonts w:ascii="ＭＳ 明朝" w:hAnsi="Courier New" w:cs="Courier New" w:hint="eastAsia"/>
      <w:kern w:val="2"/>
      <w:sz w:val="21"/>
      <w:szCs w:val="21"/>
      <w:lang w:eastAsia="ja-JP"/>
    </w:rPr>
  </w:style>
  <w:style w:type="character" w:customStyle="1" w:styleId="a8">
    <w:name w:val="書式なし (文字)"/>
    <w:basedOn w:val="a0"/>
    <w:link w:val="a7"/>
    <w:rsid w:val="00DC351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小松香織</dc:creator>
  <cp:lastModifiedBy>小松 香織</cp:lastModifiedBy>
  <cp:revision>5</cp:revision>
  <cp:lastPrinted>2015-04-22T00:09:00Z</cp:lastPrinted>
  <dcterms:created xsi:type="dcterms:W3CDTF">2017-07-11T02:07:00Z</dcterms:created>
  <dcterms:modified xsi:type="dcterms:W3CDTF">2021-10-22T23:48:00Z</dcterms:modified>
</cp:coreProperties>
</file>